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0" w:rsidRDefault="005C6530" w:rsidP="005C6530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sz w:val="28"/>
          <w:szCs w:val="28"/>
        </w:rPr>
      </w:pPr>
      <w:r>
        <w:rPr>
          <w:rFonts w:ascii="Eurostile-Demi" w:hAnsi="Eurostile-Demi" w:cs="Eurostile-Demi"/>
          <w:b/>
          <w:bCs/>
          <w:sz w:val="28"/>
          <w:szCs w:val="28"/>
        </w:rPr>
        <w:t>4.1 Een schoon milieu begint bij jezelf!</w:t>
      </w:r>
    </w:p>
    <w:p w:rsidR="00080E94" w:rsidRDefault="00080E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080E94">
        <w:rPr>
          <w:rFonts w:ascii="Arial" w:hAnsi="Arial" w:cs="Arial"/>
          <w:b/>
          <w:i/>
          <w:iCs/>
          <w:sz w:val="24"/>
          <w:szCs w:val="24"/>
        </w:rPr>
        <w:t>Doel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Je kunt: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– voorbeelden van milieuvervuiling in je eigen omgeving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noemen;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– aangeven hoe je thuis en op school vervuiling kunt voorkomen.</w:t>
      </w:r>
    </w:p>
    <w:p w:rsidR="00080E94" w:rsidRDefault="00080E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080E94">
        <w:rPr>
          <w:rFonts w:ascii="Arial" w:hAnsi="Arial" w:cs="Arial"/>
          <w:b/>
          <w:i/>
          <w:iCs/>
          <w:sz w:val="24"/>
          <w:szCs w:val="24"/>
        </w:rPr>
        <w:t>Benodigdheden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Voor deze opdracht heb je nodig: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– een computer met internet;</w:t>
      </w:r>
    </w:p>
    <w:p w:rsidR="00080E94" w:rsidRDefault="00080E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080E94">
        <w:rPr>
          <w:rFonts w:ascii="Arial" w:hAnsi="Arial" w:cs="Arial"/>
          <w:b/>
          <w:i/>
          <w:iCs/>
          <w:sz w:val="24"/>
          <w:szCs w:val="24"/>
        </w:rPr>
        <w:t>Oriëntatie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Eigenlijk leven wij in een gevaarlijke omgeving. Heb jij wel eens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goed om je heen gekeken? Overal ligt de milieuvervuiling op de loer.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En misschien ben jij wel één van de boosdoeners!</w:t>
      </w:r>
    </w:p>
    <w:p w:rsidR="00080E94" w:rsidRDefault="00080E94" w:rsidP="00080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080E94">
        <w:rPr>
          <w:rFonts w:ascii="Arial" w:hAnsi="Arial" w:cs="Arial"/>
          <w:sz w:val="24"/>
          <w:szCs w:val="24"/>
        </w:rPr>
        <w:t>a In de tabel staan verschillende voorbeelden van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 xml:space="preserve">milieuvervuiling. Komen deze </w:t>
      </w:r>
      <w:bookmarkEnd w:id="0"/>
      <w:r w:rsidRPr="00080E94">
        <w:rPr>
          <w:rFonts w:ascii="Arial" w:hAnsi="Arial" w:cs="Arial"/>
          <w:sz w:val="24"/>
          <w:szCs w:val="24"/>
        </w:rPr>
        <w:t>vormen van vervuiling bij jou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thuis of bij jou op school voor? Zet een kruisje in de kolom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‘Thuis’ of ‘School’ als de vorm voorkomt. Noteer ook waaruit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de vervuiling bestaat.</w:t>
      </w:r>
    </w:p>
    <w:p w:rsidR="00080E94" w:rsidRDefault="00080E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0E94" w:rsidRDefault="00080E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8"/>
        <w:gridCol w:w="2183"/>
        <w:gridCol w:w="2197"/>
        <w:gridCol w:w="2250"/>
      </w:tblGrid>
      <w:tr w:rsidR="00080E94" w:rsidTr="00080E94">
        <w:tc>
          <w:tcPr>
            <w:tcW w:w="2303" w:type="dxa"/>
            <w:shd w:val="clear" w:color="auto" w:fill="A6A6A6" w:themeFill="background1" w:themeFillShade="A6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Vormen van milieuvervuiling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Thuis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6A6A6" w:themeFill="background1" w:themeFillShade="A6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Beschrijving</w:t>
            </w:r>
          </w:p>
        </w:tc>
      </w:tr>
      <w:tr w:rsidR="00080E94" w:rsidTr="00080E94"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Geluidsoverlast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Lozen van afvalwater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Stankoverlast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Toepassing van</w:t>
            </w:r>
          </w:p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giftige bestrijdingsmiddelen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Uitlaatgassen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Voedselverontreiniging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Weggeworpen afval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0E94" w:rsidRDefault="00080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lastRenderedPageBreak/>
        <w:t>b In jouw omgeving komen dus verschillende vormen van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milieuvervuiling voor. Een van de meest voorkomende vormen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is overmatig energieverbruik. Noem drie voorbeelden van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overmatig energieverbruik bij jou thuis of bij jou op school. Je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kunt informatie zoeken op internet, bijvoorbeeld op de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websites</w:t>
      </w:r>
      <w:r w:rsidR="00080E94">
        <w:rPr>
          <w:rFonts w:ascii="Arial" w:hAnsi="Arial" w:cs="Arial"/>
          <w:sz w:val="24"/>
          <w:szCs w:val="24"/>
        </w:rPr>
        <w:t>:</w:t>
      </w:r>
      <w:r w:rsidRPr="00080E94">
        <w:rPr>
          <w:rFonts w:ascii="Arial" w:hAnsi="Arial" w:cs="Arial"/>
          <w:sz w:val="24"/>
          <w:szCs w:val="24"/>
        </w:rPr>
        <w:t xml:space="preserve"> http://milieu.pagina.nl en http://natuur.pagina.nl.</w:t>
      </w:r>
    </w:p>
    <w:p w:rsidR="00080E94" w:rsidRDefault="00080E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c In de tabel zie je een overzicht van het elektriciteitsverbruik in</w:t>
      </w:r>
      <w:r w:rsidR="00080E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Nederland.</w:t>
      </w:r>
    </w:p>
    <w:p w:rsidR="00E4649E" w:rsidRPr="00080E94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0E94" w:rsidTr="00080E94">
        <w:tc>
          <w:tcPr>
            <w:tcW w:w="4606" w:type="dxa"/>
            <w:gridSpan w:val="2"/>
            <w:shd w:val="clear" w:color="auto" w:fill="A6A6A6" w:themeFill="background1" w:themeFillShade="A6"/>
          </w:tcPr>
          <w:p w:rsidR="00080E94" w:rsidRDefault="00E4649E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Bronnen van opwekking</w:t>
            </w:r>
          </w:p>
        </w:tc>
        <w:tc>
          <w:tcPr>
            <w:tcW w:w="4606" w:type="dxa"/>
            <w:gridSpan w:val="2"/>
            <w:shd w:val="clear" w:color="auto" w:fill="A6A6A6" w:themeFill="background1" w:themeFillShade="A6"/>
          </w:tcPr>
          <w:p w:rsidR="00E4649E" w:rsidRPr="00080E94" w:rsidRDefault="00E4649E" w:rsidP="00E464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Verbruikers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aardolie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0,3%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woningen</w:t>
            </w:r>
          </w:p>
        </w:tc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24,8%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steenkool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45,0%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industrie</w:t>
            </w:r>
          </w:p>
        </w:tc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39,7%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aardgas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44,1%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spoor/tram/metro</w:t>
            </w:r>
          </w:p>
        </w:tc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2,0%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industriegas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3,5%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openbare voorzieningen</w:t>
            </w:r>
          </w:p>
        </w:tc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1,7%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E94" w:rsidTr="00080E94"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kernenergie en overig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7,1%</w:t>
            </w:r>
          </w:p>
        </w:tc>
        <w:tc>
          <w:tcPr>
            <w:tcW w:w="2303" w:type="dxa"/>
          </w:tcPr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kantoren, winkels en overig</w:t>
            </w:r>
          </w:p>
        </w:tc>
        <w:tc>
          <w:tcPr>
            <w:tcW w:w="2303" w:type="dxa"/>
          </w:tcPr>
          <w:p w:rsidR="00080E94" w:rsidRPr="00080E94" w:rsidRDefault="00080E94" w:rsidP="00080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31,8%</w:t>
            </w:r>
          </w:p>
          <w:p w:rsidR="00080E94" w:rsidRDefault="00080E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Uit welke energiebronnen wordt in ons land de meeste</w:t>
      </w:r>
      <w:r w:rsidR="00E4649E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elektriciteit opgewekt?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d In figuur 4.1 zijn de energieverbruikers afgebeeld. Zet de namen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van de verbruikers bij het juiste cirkelsegment.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6BCF6B2B" wp14:editId="0F4F4A62">
            <wp:extent cx="4731047" cy="21431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30" t="24603" r="35678" b="47354"/>
                    <a:stretch/>
                  </pic:blipFill>
                  <pic:spPr bwMode="auto">
                    <a:xfrm>
                      <a:off x="0" y="0"/>
                      <a:ext cx="4736711" cy="2145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C: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e Wat wordt er verstaan onder openbare voorzieningen?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f Welke twee redenen voor energiebesparing kun jij bedenken?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Pr="00080E94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5C6530" w:rsidRPr="00080E94">
        <w:rPr>
          <w:rFonts w:ascii="Arial" w:hAnsi="Arial" w:cs="Arial"/>
          <w:sz w:val="24"/>
          <w:szCs w:val="24"/>
        </w:rPr>
        <w:lastRenderedPageBreak/>
        <w:t>g Er zijn gezinnen waar de televisie van ’s morgens 7.00 uur tot</w:t>
      </w:r>
      <w:r>
        <w:rPr>
          <w:rFonts w:ascii="Arial" w:hAnsi="Arial" w:cs="Arial"/>
          <w:sz w:val="24"/>
          <w:szCs w:val="24"/>
        </w:rPr>
        <w:t xml:space="preserve"> </w:t>
      </w:r>
      <w:r w:rsidR="005C6530" w:rsidRPr="00080E94">
        <w:rPr>
          <w:rFonts w:ascii="Arial" w:hAnsi="Arial" w:cs="Arial"/>
          <w:sz w:val="24"/>
          <w:szCs w:val="24"/>
        </w:rPr>
        <w:t>’s avonds 24.00 uur aanstaat. Zelfs al kijkt er geen mens naar!</w:t>
      </w:r>
      <w:r>
        <w:rPr>
          <w:rFonts w:ascii="Arial" w:hAnsi="Arial" w:cs="Arial"/>
          <w:sz w:val="24"/>
          <w:szCs w:val="24"/>
        </w:rPr>
        <w:t xml:space="preserve"> </w:t>
      </w:r>
      <w:r w:rsidR="005C6530" w:rsidRPr="00080E94">
        <w:rPr>
          <w:rFonts w:ascii="Arial" w:hAnsi="Arial" w:cs="Arial"/>
          <w:sz w:val="24"/>
          <w:szCs w:val="24"/>
        </w:rPr>
        <w:t>Normaal kijk je gemiddeld slechts vijf uur naar de televisie.</w:t>
      </w:r>
      <w:r>
        <w:rPr>
          <w:rFonts w:ascii="Arial" w:hAnsi="Arial" w:cs="Arial"/>
          <w:sz w:val="24"/>
          <w:szCs w:val="24"/>
        </w:rPr>
        <w:t xml:space="preserve"> </w:t>
      </w:r>
      <w:r w:rsidR="005C6530" w:rsidRPr="00080E94">
        <w:rPr>
          <w:rFonts w:ascii="Arial" w:hAnsi="Arial" w:cs="Arial"/>
          <w:sz w:val="24"/>
          <w:szCs w:val="24"/>
        </w:rPr>
        <w:t>Hoeveel bespaar je per jaar aan energie en geld als je de televisie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uitzet als er niemand kijkt? Een televisie heeft een vermogen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van 120 Watt. Noteer de volledige berekening.</w:t>
      </w:r>
    </w:p>
    <w:p w:rsidR="00E4649E" w:rsidRDefault="00E4649E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D6F1A" w:rsidRDefault="002D6F1A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In de tabel staan verschillende tips hoe je energie kunt besparen.</w:t>
      </w:r>
      <w:r w:rsidR="002D6F1A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Het leuke van deze tips is dat je er gelijk mee kunt beginnen. Je</w:t>
      </w:r>
      <w:r w:rsidR="002D6F1A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hoeft er geen verbouwingen of iets dergelijks voor uit te voeren.</w:t>
      </w:r>
      <w:r w:rsidR="002D6F1A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Discussieer met de groepsgenoten over elke tip. Bedenk op welke</w:t>
      </w:r>
      <w:r w:rsidR="002D6F1A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wijze energie wordt bespaard. Noteer de antwoorden in de tabel.</w:t>
      </w:r>
    </w:p>
    <w:p w:rsidR="00433DCF" w:rsidRPr="00080E94" w:rsidRDefault="00433DCF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3DCF" w:rsidTr="00433DCF">
        <w:tc>
          <w:tcPr>
            <w:tcW w:w="4606" w:type="dxa"/>
            <w:shd w:val="clear" w:color="auto" w:fill="BFBFBF" w:themeFill="background1" w:themeFillShade="BF"/>
          </w:tcPr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Tip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433DCF" w:rsidRPr="00080E94" w:rsidRDefault="00433DCF" w:rsidP="00433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Energiebesparing door ...</w:t>
            </w:r>
          </w:p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3DCF" w:rsidTr="00433DCF">
        <w:tc>
          <w:tcPr>
            <w:tcW w:w="4606" w:type="dxa"/>
          </w:tcPr>
          <w:p w:rsidR="00433DCF" w:rsidRPr="00080E94" w:rsidRDefault="00433DCF" w:rsidP="00433D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Deuren dicht!</w:t>
            </w:r>
          </w:p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3DCF" w:rsidTr="00433DCF">
        <w:tc>
          <w:tcPr>
            <w:tcW w:w="4606" w:type="dxa"/>
          </w:tcPr>
          <w:p w:rsidR="00433DCF" w:rsidRPr="00080E94" w:rsidRDefault="00433DCF" w:rsidP="00433D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Kamer leeg, licht uit!</w:t>
            </w:r>
          </w:p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3DCF" w:rsidTr="00433DCF">
        <w:tc>
          <w:tcPr>
            <w:tcW w:w="4606" w:type="dxa"/>
          </w:tcPr>
          <w:p w:rsidR="00433DCF" w:rsidRPr="00080E94" w:rsidRDefault="00433DCF" w:rsidP="00433D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Ga douchen, in plaats van in bad!</w:t>
            </w:r>
          </w:p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3DCF" w:rsidTr="00433DCF">
        <w:tc>
          <w:tcPr>
            <w:tcW w:w="4606" w:type="dxa"/>
          </w:tcPr>
          <w:p w:rsidR="00433DCF" w:rsidRPr="00080E94" w:rsidRDefault="00433DCF" w:rsidP="00433D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Dicht die koelkast of diepvriezer!</w:t>
            </w:r>
          </w:p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3DCF" w:rsidTr="00433DCF">
        <w:tc>
          <w:tcPr>
            <w:tcW w:w="4606" w:type="dxa"/>
          </w:tcPr>
          <w:p w:rsidR="00433DCF" w:rsidRPr="00080E94" w:rsidRDefault="00433DCF" w:rsidP="00433D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Sluit de gordijnen!</w:t>
            </w:r>
          </w:p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3DCF" w:rsidTr="00433DCF">
        <w:tc>
          <w:tcPr>
            <w:tcW w:w="4606" w:type="dxa"/>
          </w:tcPr>
          <w:p w:rsidR="00433DCF" w:rsidRPr="00080E94" w:rsidRDefault="00433DCF" w:rsidP="00433D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Een graadje lager!</w:t>
            </w:r>
          </w:p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33DCF" w:rsidRDefault="00433DCF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D6F1A" w:rsidRDefault="002D6F1A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0E94">
        <w:rPr>
          <w:rFonts w:ascii="Arial" w:hAnsi="Arial" w:cs="Arial"/>
          <w:b/>
          <w:bCs/>
          <w:sz w:val="24"/>
          <w:szCs w:val="24"/>
        </w:rPr>
        <w:t>4.2 Laat niet als dank ...</w:t>
      </w: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5C6530" w:rsidRPr="00433DCF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433DCF">
        <w:rPr>
          <w:rFonts w:ascii="Arial" w:hAnsi="Arial" w:cs="Arial"/>
          <w:b/>
          <w:i/>
          <w:iCs/>
          <w:sz w:val="24"/>
          <w:szCs w:val="24"/>
        </w:rPr>
        <w:t>Doel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Je kunt: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– voorbeelden noemen van milieuvervuiling in de eigen regio en</w:t>
      </w:r>
      <w:r w:rsidR="002D6F1A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in Nederland;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– aangeven hoe je maatregelen kunt nemen om deze vervuiling</w:t>
      </w:r>
      <w:r w:rsidR="002D6F1A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te voorkomen of te bestrijden.</w:t>
      </w:r>
    </w:p>
    <w:p w:rsidR="00433DCF" w:rsidRDefault="00433DCF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5C6530" w:rsidRPr="00433DCF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433DCF">
        <w:rPr>
          <w:rFonts w:ascii="Arial" w:hAnsi="Arial" w:cs="Arial"/>
          <w:b/>
          <w:i/>
          <w:iCs/>
          <w:sz w:val="24"/>
          <w:szCs w:val="24"/>
        </w:rPr>
        <w:t>Benodigdheden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Voor deze opdracht heb je nodig: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– een computer met internet;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– een korstmossentabel of een flora;</w:t>
      </w: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5C6530" w:rsidRPr="00433DCF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433DCF">
        <w:rPr>
          <w:rFonts w:ascii="Arial" w:hAnsi="Arial" w:cs="Arial"/>
          <w:b/>
          <w:i/>
          <w:iCs/>
          <w:sz w:val="24"/>
          <w:szCs w:val="24"/>
        </w:rPr>
        <w:t>Oriëntatie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Beantwoord de volgende vragen.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a Een landelijke milieuorganisatie heeft de volgende slogan</w:t>
      </w:r>
      <w:r w:rsidR="009225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gebruikt: "Laat niet als dank voor het aangenaam verpozen, de</w:t>
      </w:r>
      <w:r w:rsidR="009225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eigenaar de schillen en de dozen". Wat was de bedoeling van</w:t>
      </w:r>
      <w:r w:rsidR="00922594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deze slagzin?</w:t>
      </w: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C79" w:rsidRDefault="00F34C79" w:rsidP="00F3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C79" w:rsidRDefault="00F34C79" w:rsidP="00F3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C79" w:rsidRDefault="00F34C79" w:rsidP="00F3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C79" w:rsidRPr="00080E94" w:rsidRDefault="00F34C79" w:rsidP="00F3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lastRenderedPageBreak/>
        <w:t>b Er zijn verschillende vormen van milieuvervuiling. Noem zes</w:t>
      </w:r>
      <w:r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vormen.</w:t>
      </w:r>
    </w:p>
    <w:p w:rsidR="00F34C79" w:rsidRPr="00080E94" w:rsidRDefault="00F34C79" w:rsidP="00F3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4C79" w:rsidRPr="00080E94" w:rsidRDefault="00F34C79" w:rsidP="00F3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Hieronder staan de verschillende vormen van milieuvervuiling. Verzamel </w:t>
      </w:r>
      <w:r w:rsidRPr="00080E94">
        <w:rPr>
          <w:rFonts w:ascii="Arial" w:hAnsi="Arial" w:cs="Arial"/>
          <w:sz w:val="24"/>
          <w:szCs w:val="24"/>
        </w:rPr>
        <w:t>gegevens over de vormen van milieuverontreiniging.</w:t>
      </w:r>
      <w:r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Informatie is te vinden op internet, bijvoorbeeld op de websites</w:t>
      </w:r>
      <w:r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http://milieu.pagina.nl en http://natuur.pagina.nl.</w:t>
      </w:r>
    </w:p>
    <w:p w:rsidR="00F34C79" w:rsidRDefault="00F34C79" w:rsidP="00F3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de gevonden gegevens in de onderstaande tabellen.</w:t>
      </w: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2594" w:rsidTr="00922594">
        <w:tc>
          <w:tcPr>
            <w:tcW w:w="4606" w:type="dxa"/>
          </w:tcPr>
          <w:p w:rsidR="00922594" w:rsidRPr="00080E94" w:rsidRDefault="00922594" w:rsidP="0092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Vorm van milieuvervuiling</w:t>
            </w:r>
          </w:p>
          <w:p w:rsidR="00922594" w:rsidRDefault="009225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Pr="00080E94" w:rsidRDefault="00922594" w:rsidP="0092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Luchtverontreiniging</w:t>
            </w:r>
          </w:p>
          <w:p w:rsidR="00922594" w:rsidRDefault="009225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922594">
        <w:tc>
          <w:tcPr>
            <w:tcW w:w="4606" w:type="dxa"/>
          </w:tcPr>
          <w:p w:rsidR="00922594" w:rsidRPr="00080E94" w:rsidRDefault="00922594" w:rsidP="009225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Voorbeeld(en)</w:t>
            </w:r>
          </w:p>
          <w:p w:rsidR="00922594" w:rsidRDefault="00922594" w:rsidP="009225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Default="009225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922594">
        <w:tc>
          <w:tcPr>
            <w:tcW w:w="4606" w:type="dxa"/>
          </w:tcPr>
          <w:p w:rsidR="00922594" w:rsidRPr="00080E94" w:rsidRDefault="00922594" w:rsidP="009225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Komt veel voor in</w:t>
            </w:r>
          </w:p>
          <w:p w:rsidR="00922594" w:rsidRDefault="00922594" w:rsidP="009225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Nederland</w:t>
            </w:r>
          </w:p>
        </w:tc>
        <w:tc>
          <w:tcPr>
            <w:tcW w:w="4606" w:type="dxa"/>
          </w:tcPr>
          <w:p w:rsidR="00922594" w:rsidRDefault="009225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922594">
        <w:tc>
          <w:tcPr>
            <w:tcW w:w="4606" w:type="dxa"/>
          </w:tcPr>
          <w:p w:rsidR="00922594" w:rsidRDefault="009225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Maatregelen</w:t>
            </w:r>
          </w:p>
        </w:tc>
        <w:tc>
          <w:tcPr>
            <w:tcW w:w="4606" w:type="dxa"/>
          </w:tcPr>
          <w:p w:rsidR="00922594" w:rsidRDefault="00922594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Vorm van milieuvervuiling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Water</w:t>
            </w: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verontreiniging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Voorbeeld(en)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Komt veel voor in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Nederland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Maatregelen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Vorm van milieuvervuiling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Geluidshinder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Voorbeeld(en)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Komt veel voor in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Nederland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Maatregelen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Vorm van milieuvervuiling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Landschapvervuiling</w:t>
            </w:r>
            <w:proofErr w:type="spellEnd"/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Voorbeeld(en)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Komt veel voor in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Nederland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Maatregelen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Vorm van milieuvervuiling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Bodemverontreiniging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Voorbeeld(en)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Komt veel voor in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Nederland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lastRenderedPageBreak/>
              <w:t>Maatregelen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E94">
              <w:rPr>
                <w:rFonts w:ascii="Arial" w:hAnsi="Arial" w:cs="Arial"/>
                <w:b/>
                <w:bCs/>
                <w:sz w:val="24"/>
                <w:szCs w:val="24"/>
              </w:rPr>
              <w:t>Vorm van milieuvervuiling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Radioactieve straling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Voorbeeld(en)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Pr="00080E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Komt veel voor in</w:t>
            </w:r>
          </w:p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Nederland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594" w:rsidTr="004B11E9"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E94">
              <w:rPr>
                <w:rFonts w:ascii="Arial" w:hAnsi="Arial" w:cs="Arial"/>
                <w:sz w:val="24"/>
                <w:szCs w:val="24"/>
              </w:rPr>
              <w:t>Maatregelen</w:t>
            </w:r>
          </w:p>
        </w:tc>
        <w:tc>
          <w:tcPr>
            <w:tcW w:w="4606" w:type="dxa"/>
          </w:tcPr>
          <w:p w:rsidR="00922594" w:rsidRDefault="00922594" w:rsidP="004B1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2594" w:rsidRDefault="00922594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6530" w:rsidRPr="00F34C79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34C79">
        <w:rPr>
          <w:rFonts w:ascii="Arial" w:hAnsi="Arial" w:cs="Arial"/>
          <w:b/>
          <w:i/>
          <w:iCs/>
          <w:sz w:val="24"/>
          <w:szCs w:val="24"/>
        </w:rPr>
        <w:t>Afsluiting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Je hebt in deze opdracht kennis gemaakt met verschillende vormen</w:t>
      </w:r>
      <w:r w:rsidR="00F34C79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van milieuverontreiniging. Ook jij draagt bij aan de vervuiling van</w:t>
      </w:r>
      <w:r w:rsidR="00F34C79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de leefomgeving.</w:t>
      </w:r>
    </w:p>
    <w:p w:rsidR="005C6530" w:rsidRPr="00080E94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a Noteer in de tabel drie verschillende vormen van</w:t>
      </w:r>
      <w:r w:rsidR="00F34C79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milieuvervuiling waar jij verantwoordelijk voor bent.</w:t>
      </w:r>
    </w:p>
    <w:p w:rsidR="00F34C79" w:rsidRDefault="00F34C79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06"/>
        <w:gridCol w:w="4606"/>
      </w:tblGrid>
      <w:tr w:rsidR="00F34C79" w:rsidTr="00F34C79"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34C79" w:rsidRPr="00F34C79" w:rsidRDefault="00F34C79" w:rsidP="00F34C79">
            <w:pPr>
              <w:tabs>
                <w:tab w:val="right" w:pos="43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34C79">
              <w:rPr>
                <w:rFonts w:ascii="Arial" w:hAnsi="Arial" w:cs="Arial"/>
                <w:b/>
                <w:sz w:val="24"/>
                <w:szCs w:val="24"/>
              </w:rPr>
              <w:t>Voorbeeld van milieuvervuiling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34C79" w:rsidRPr="00F34C79" w:rsidRDefault="00F34C79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34C79">
              <w:rPr>
                <w:rFonts w:ascii="Arial" w:hAnsi="Arial" w:cs="Arial"/>
                <w:b/>
                <w:sz w:val="24"/>
                <w:szCs w:val="24"/>
              </w:rPr>
              <w:t>Manieren om de vervuiling te beperken</w:t>
            </w:r>
          </w:p>
        </w:tc>
      </w:tr>
      <w:tr w:rsidR="00F34C79" w:rsidTr="00F34C79">
        <w:tc>
          <w:tcPr>
            <w:tcW w:w="4606" w:type="dxa"/>
            <w:shd w:val="clear" w:color="auto" w:fill="FFFFFF" w:themeFill="background1"/>
          </w:tcPr>
          <w:p w:rsidR="00F34C79" w:rsidRDefault="00F34C79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F34C79" w:rsidRDefault="00F34C79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C79" w:rsidTr="00F34C79">
        <w:tc>
          <w:tcPr>
            <w:tcW w:w="4606" w:type="dxa"/>
            <w:shd w:val="clear" w:color="auto" w:fill="FFFFFF" w:themeFill="background1"/>
          </w:tcPr>
          <w:p w:rsidR="00F34C79" w:rsidRDefault="00F34C79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F34C79" w:rsidRDefault="00F34C79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C79" w:rsidTr="00F34C79">
        <w:tc>
          <w:tcPr>
            <w:tcW w:w="4606" w:type="dxa"/>
            <w:shd w:val="clear" w:color="auto" w:fill="FFFFFF" w:themeFill="background1"/>
          </w:tcPr>
          <w:p w:rsidR="00F34C79" w:rsidRDefault="00F34C79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F34C79" w:rsidRDefault="00F34C79" w:rsidP="005C6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C79" w:rsidRDefault="00F34C79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C79" w:rsidRDefault="005C6530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b Geef in de tabel ook aan hoe je ervoor kunt zorgen dat je zo</w:t>
      </w:r>
      <w:r w:rsidR="00F34C79">
        <w:rPr>
          <w:rFonts w:ascii="Arial" w:hAnsi="Arial" w:cs="Arial"/>
          <w:sz w:val="24"/>
          <w:szCs w:val="24"/>
        </w:rPr>
        <w:t xml:space="preserve"> </w:t>
      </w:r>
      <w:r w:rsidRPr="00080E94">
        <w:rPr>
          <w:rFonts w:ascii="Arial" w:hAnsi="Arial" w:cs="Arial"/>
          <w:sz w:val="24"/>
          <w:szCs w:val="24"/>
        </w:rPr>
        <w:t>weinig mogelijk vervuiling veroorzaakt.</w:t>
      </w:r>
    </w:p>
    <w:p w:rsidR="00F34C79" w:rsidRDefault="00F34C79" w:rsidP="005C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86F" w:rsidRPr="00080E94" w:rsidRDefault="005C6530" w:rsidP="005C6530">
      <w:pPr>
        <w:rPr>
          <w:rFonts w:ascii="Arial" w:hAnsi="Arial" w:cs="Arial"/>
          <w:sz w:val="24"/>
          <w:szCs w:val="24"/>
        </w:rPr>
      </w:pPr>
      <w:r w:rsidRPr="00080E94">
        <w:rPr>
          <w:rFonts w:ascii="Arial" w:hAnsi="Arial" w:cs="Arial"/>
          <w:sz w:val="24"/>
          <w:szCs w:val="24"/>
        </w:rPr>
        <w:t>.</w:t>
      </w:r>
    </w:p>
    <w:sectPr w:rsidR="00AB486F" w:rsidRPr="0008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30"/>
    <w:rsid w:val="00080E94"/>
    <w:rsid w:val="000B4F26"/>
    <w:rsid w:val="002D6F1A"/>
    <w:rsid w:val="00433DCF"/>
    <w:rsid w:val="00480B98"/>
    <w:rsid w:val="005C6530"/>
    <w:rsid w:val="00922594"/>
    <w:rsid w:val="00AB486F"/>
    <w:rsid w:val="00E4649E"/>
    <w:rsid w:val="00F3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Meskers</dc:creator>
  <cp:lastModifiedBy>Karin Meskers</cp:lastModifiedBy>
  <cp:revision>2</cp:revision>
  <dcterms:created xsi:type="dcterms:W3CDTF">2012-12-11T13:38:00Z</dcterms:created>
  <dcterms:modified xsi:type="dcterms:W3CDTF">2012-12-11T13:38:00Z</dcterms:modified>
</cp:coreProperties>
</file>